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Специальные условия охраны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b w:val="1"/>
          <w:color w:val="2d2f32"/>
          <w:sz w:val="28"/>
          <w:szCs w:val="28"/>
        </w:rPr>
      </w:pPr>
      <w:r w:rsidDel="00000000" w:rsidR="00000000" w:rsidRPr="00000000">
        <w:rPr>
          <w:b w:val="1"/>
          <w:color w:val="2d2f32"/>
          <w:sz w:val="28"/>
          <w:szCs w:val="28"/>
          <w:rtl w:val="0"/>
        </w:rPr>
        <w:t xml:space="preserve">Созданы условия для охраны здоровья воспитанников, в том числе инвалидов и лиц с ОВЗ: имеются музыкальный , физкультурный зал с необходимым оборудованием и инвентарем, спортивная площадка,футбольное поле,баскетбольная площадка. Проводятся ООД по физической культуре. Имеются медицинский и процедурный кабинеты. Функционирует психолого-педагогический совет, работают специалисты сопровождения: педагог-психолог, учитель-логопед.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